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19110" w14:textId="77777777" w:rsidR="004F39AD" w:rsidRDefault="00000000">
      <w:pPr>
        <w:pStyle w:val="Title"/>
        <w:spacing w:after="60"/>
      </w:pPr>
      <w:r>
        <w:t>Model de date Vertigo ↔ SAGA</w:t>
      </w:r>
    </w:p>
    <w:p w14:paraId="4AB6F09F" w14:textId="77777777" w:rsidR="004F39AD" w:rsidRDefault="00000000">
      <w:pPr>
        <w:spacing w:after="200"/>
      </w:pPr>
      <w:r>
        <w:rPr>
          <w:i/>
          <w:iCs/>
          <w:color w:val="6B6560"/>
          <w:sz w:val="20"/>
          <w:szCs w:val="20"/>
        </w:rPr>
        <w:t>Propunere · 01.09.2026 · Cristi + Claude</w:t>
      </w:r>
    </w:p>
    <w:p w14:paraId="6739ED7C" w14:textId="77777777" w:rsidR="004F39AD" w:rsidRDefault="00000000">
      <w:pPr>
        <w:spacing w:before="280" w:after="110"/>
      </w:pPr>
      <w:r>
        <w:rPr>
          <w:b/>
          <w:bCs/>
          <w:color w:val="C9255B"/>
          <w:sz w:val="26"/>
          <w:szCs w:val="26"/>
        </w:rPr>
        <w:t>Rezumat</w:t>
      </w:r>
    </w:p>
    <w:p w14:paraId="34589333" w14:textId="77777777" w:rsidR="004F39AD" w:rsidRDefault="00000000">
      <w:pPr>
        <w:pStyle w:val="ListParagraph"/>
        <w:numPr>
          <w:ilvl w:val="0"/>
          <w:numId w:val="2"/>
        </w:numPr>
        <w:spacing w:after="60" w:line="260" w:lineRule="auto"/>
      </w:pPr>
      <w:r>
        <w:rPr>
          <w:b/>
          <w:bCs/>
        </w:rPr>
        <w:t>Vertigo → SAGA:</w:t>
      </w:r>
      <w:r>
        <w:t xml:space="preserve"> un transfer la onboarding — firmă nouă (T0, prin robot) + 6 fișiere de import lunar (F1–F6). Fiecare fișier include </w:t>
      </w:r>
      <w:r>
        <w:rPr>
          <w:b/>
          <w:bCs/>
        </w:rPr>
        <w:t>toate tranzacțiile neraportate</w:t>
      </w:r>
      <w:r>
        <w:t xml:space="preserve"> (flag `raportat` la includere).</w:t>
      </w:r>
    </w:p>
    <w:p w14:paraId="4513ED9C" w14:textId="77777777" w:rsidR="004F39AD" w:rsidRDefault="00000000">
      <w:pPr>
        <w:pStyle w:val="ListParagraph"/>
        <w:numPr>
          <w:ilvl w:val="0"/>
          <w:numId w:val="2"/>
        </w:numPr>
        <w:spacing w:after="60" w:line="260" w:lineRule="auto"/>
      </w:pPr>
      <w:r>
        <w:rPr>
          <w:b/>
          <w:bCs/>
        </w:rPr>
        <w:t>SAGA → Vertigo:</w:t>
      </w:r>
      <w:r>
        <w:t xml:space="preserve"> documentele contabile (R1) + declarațiile (R2), încărcate prin Vertigo → secțiunea ERP Conta + obligații de plată (impozite) calculate de SAGA.</w:t>
      </w:r>
    </w:p>
    <w:p w14:paraId="288F4A99" w14:textId="77777777" w:rsidR="004F39AD" w:rsidRDefault="00000000">
      <w:pPr>
        <w:pStyle w:val="ListParagraph"/>
        <w:numPr>
          <w:ilvl w:val="0"/>
          <w:numId w:val="2"/>
        </w:numPr>
        <w:spacing w:after="60" w:line="260" w:lineRule="auto"/>
      </w:pPr>
      <w:r>
        <w:rPr>
          <w:b/>
          <w:bCs/>
        </w:rPr>
        <w:t>Obligațiile de plată:</w:t>
      </w:r>
      <w:r>
        <w:t xml:space="preserve"> 7 urmărite, cu 3 surse de calcul — SAGA, SalarEasy, IRIS.</w:t>
      </w:r>
    </w:p>
    <w:p w14:paraId="1C2D89A7" w14:textId="77777777" w:rsidR="004F39AD" w:rsidRDefault="004F39AD">
      <w:pPr>
        <w:pBdr>
          <w:bottom w:val="single" w:sz="6" w:space="6" w:color="DDD8D0"/>
        </w:pBdr>
        <w:spacing w:before="50" w:after="100"/>
      </w:pPr>
    </w:p>
    <w:p w14:paraId="1A069CBE" w14:textId="77777777" w:rsidR="004F39AD" w:rsidRDefault="00000000">
      <w:pPr>
        <w:spacing w:before="280" w:after="110"/>
      </w:pPr>
      <w:r>
        <w:rPr>
          <w:b/>
          <w:bCs/>
          <w:color w:val="C9255B"/>
          <w:sz w:val="26"/>
          <w:szCs w:val="26"/>
        </w:rPr>
        <w:t>1. Vertigo → SAGA</w:t>
      </w:r>
    </w:p>
    <w:p w14:paraId="0AB7ED08" w14:textId="77777777" w:rsidR="004F39AD" w:rsidRDefault="00000000">
      <w:pPr>
        <w:spacing w:before="190" w:after="70"/>
      </w:pPr>
      <w:r>
        <w:rPr>
          <w:b/>
          <w:bCs/>
          <w:sz w:val="23"/>
          <w:szCs w:val="23"/>
        </w:rPr>
        <w:t>T0 — orice firmă nouă este configurată în SAGA (o dată, la început, prin robot)</w:t>
      </w:r>
    </w:p>
    <w:p w14:paraId="4D0D14BC" w14:textId="77777777" w:rsidR="004F39AD" w:rsidRDefault="00000000">
      <w:pPr>
        <w:spacing w:before="20" w:after="110" w:line="264" w:lineRule="auto"/>
      </w:pPr>
      <w:r>
        <w:rPr>
          <w:b/>
          <w:bCs/>
        </w:rPr>
        <w:t xml:space="preserve">Flux: </w:t>
      </w:r>
      <w:r>
        <w:t>Profil firmă (Vertigo) → robot onboarding lucrează în SAGA Desktop: Administrare → Configurare societăți.</w:t>
      </w:r>
    </w:p>
    <w:tbl>
      <w:tblPr>
        <w:tblW w:w="9360" w:type="dxa"/>
        <w:tblBorders>
          <w:top w:val="single" w:sz="4" w:space="0" w:color="DDD8D0"/>
          <w:left w:val="single" w:sz="4" w:space="0" w:color="DDD8D0"/>
          <w:bottom w:val="single" w:sz="4" w:space="0" w:color="DDD8D0"/>
          <w:right w:val="single" w:sz="4" w:space="0" w:color="DDD8D0"/>
          <w:insideH w:val="single" w:sz="4" w:space="0" w:color="DDD8D0"/>
          <w:insideV w:val="single" w:sz="4" w:space="0" w:color="DDD8D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31"/>
        <w:gridCol w:w="5429"/>
      </w:tblGrid>
      <w:tr w:rsidR="004F39AD" w14:paraId="40AE124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931" w:type="dxa"/>
            <w:shd w:val="clear" w:color="auto" w:fill="EFEBE4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9E15F6B" w14:textId="77777777" w:rsidR="004F39AD" w:rsidRDefault="00000000">
            <w:r>
              <w:rPr>
                <w:b/>
                <w:bCs/>
                <w:color w:val="6B6560"/>
                <w:sz w:val="18"/>
                <w:szCs w:val="18"/>
              </w:rPr>
              <w:t>Câmp</w:t>
            </w:r>
          </w:p>
        </w:tc>
        <w:tc>
          <w:tcPr>
            <w:tcW w:w="5429" w:type="dxa"/>
            <w:shd w:val="clear" w:color="auto" w:fill="EFEBE4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6164DA9" w14:textId="77777777" w:rsidR="004F39AD" w:rsidRDefault="00000000">
            <w:r>
              <w:rPr>
                <w:b/>
                <w:bCs/>
                <w:color w:val="6B6560"/>
                <w:sz w:val="18"/>
                <w:szCs w:val="18"/>
              </w:rPr>
              <w:t>Sursa în Vertigo</w:t>
            </w:r>
          </w:p>
        </w:tc>
      </w:tr>
      <w:tr w:rsidR="004F39AD" w14:paraId="0D9B84EA" w14:textId="77777777">
        <w:tblPrEx>
          <w:tblCellMar>
            <w:top w:w="0" w:type="dxa"/>
            <w:bottom w:w="0" w:type="dxa"/>
          </w:tblCellMar>
        </w:tblPrEx>
        <w:tc>
          <w:tcPr>
            <w:tcW w:w="3931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100FFDE" w14:textId="77777777" w:rsidR="004F39AD" w:rsidRDefault="00000000">
            <w:r>
              <w:rPr>
                <w:sz w:val="19"/>
                <w:szCs w:val="19"/>
              </w:rPr>
              <w:t>Denumire</w:t>
            </w:r>
          </w:p>
        </w:tc>
        <w:tc>
          <w:tcPr>
            <w:tcW w:w="5429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E64D711" w14:textId="77777777" w:rsidR="004F39AD" w:rsidRDefault="00000000">
            <w:r>
              <w:rPr>
                <w:sz w:val="19"/>
                <w:szCs w:val="19"/>
              </w:rPr>
              <w:t>Profil firmă</w:t>
            </w:r>
          </w:p>
        </w:tc>
      </w:tr>
      <w:tr w:rsidR="004F39AD" w14:paraId="48CE2B39" w14:textId="77777777">
        <w:tblPrEx>
          <w:tblCellMar>
            <w:top w:w="0" w:type="dxa"/>
            <w:bottom w:w="0" w:type="dxa"/>
          </w:tblCellMar>
        </w:tblPrEx>
        <w:tc>
          <w:tcPr>
            <w:tcW w:w="3931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246C167" w14:textId="77777777" w:rsidR="004F39AD" w:rsidRDefault="00000000">
            <w:r>
              <w:rPr>
                <w:sz w:val="19"/>
                <w:szCs w:val="19"/>
              </w:rPr>
              <w:t>Cod fiscal (fără RO)</w:t>
            </w:r>
          </w:p>
        </w:tc>
        <w:tc>
          <w:tcPr>
            <w:tcW w:w="5429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F764F55" w14:textId="77777777" w:rsidR="004F39AD" w:rsidRDefault="00000000">
            <w:r>
              <w:rPr>
                <w:sz w:val="19"/>
                <w:szCs w:val="19"/>
              </w:rPr>
              <w:t>Profil firmă — CUI</w:t>
            </w:r>
          </w:p>
        </w:tc>
      </w:tr>
      <w:tr w:rsidR="004F39AD" w14:paraId="1020E9AC" w14:textId="77777777">
        <w:tblPrEx>
          <w:tblCellMar>
            <w:top w:w="0" w:type="dxa"/>
            <w:bottom w:w="0" w:type="dxa"/>
          </w:tblCellMar>
        </w:tblPrEx>
        <w:tc>
          <w:tcPr>
            <w:tcW w:w="3931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85CFE27" w14:textId="77777777" w:rsidR="004F39AD" w:rsidRDefault="00000000">
            <w:r>
              <w:rPr>
                <w:sz w:val="19"/>
                <w:szCs w:val="19"/>
              </w:rPr>
              <w:t>Nr. Reg. Comerțului (J)</w:t>
            </w:r>
          </w:p>
        </w:tc>
        <w:tc>
          <w:tcPr>
            <w:tcW w:w="5429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28EECD9" w14:textId="77777777" w:rsidR="004F39AD" w:rsidRDefault="00000000">
            <w:r>
              <w:rPr>
                <w:sz w:val="19"/>
                <w:szCs w:val="19"/>
              </w:rPr>
              <w:t>Profil firmă — atribut de adăugat</w:t>
            </w:r>
          </w:p>
        </w:tc>
      </w:tr>
      <w:tr w:rsidR="004F39AD" w14:paraId="22783C5A" w14:textId="77777777">
        <w:tblPrEx>
          <w:tblCellMar>
            <w:top w:w="0" w:type="dxa"/>
            <w:bottom w:w="0" w:type="dxa"/>
          </w:tblCellMar>
        </w:tblPrEx>
        <w:tc>
          <w:tcPr>
            <w:tcW w:w="3931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9B11EBC" w14:textId="77777777" w:rsidR="004F39AD" w:rsidRDefault="00000000">
            <w:r>
              <w:rPr>
                <w:sz w:val="19"/>
                <w:szCs w:val="19"/>
              </w:rPr>
              <w:t>Cod CAEN principal</w:t>
            </w:r>
          </w:p>
        </w:tc>
        <w:tc>
          <w:tcPr>
            <w:tcW w:w="5429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AF4F56C" w14:textId="77777777" w:rsidR="004F39AD" w:rsidRDefault="00000000">
            <w:r>
              <w:rPr>
                <w:sz w:val="19"/>
                <w:szCs w:val="19"/>
              </w:rPr>
              <w:t>Profil firmă</w:t>
            </w:r>
          </w:p>
        </w:tc>
      </w:tr>
      <w:tr w:rsidR="004F39AD" w14:paraId="7DA051F5" w14:textId="77777777">
        <w:tblPrEx>
          <w:tblCellMar>
            <w:top w:w="0" w:type="dxa"/>
            <w:bottom w:w="0" w:type="dxa"/>
          </w:tblCellMar>
        </w:tblPrEx>
        <w:tc>
          <w:tcPr>
            <w:tcW w:w="3931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9B015F1" w14:textId="77777777" w:rsidR="004F39AD" w:rsidRDefault="00000000">
            <w:r>
              <w:rPr>
                <w:sz w:val="19"/>
                <w:szCs w:val="19"/>
              </w:rPr>
              <w:t>Capital social</w:t>
            </w:r>
          </w:p>
        </w:tc>
        <w:tc>
          <w:tcPr>
            <w:tcW w:w="5429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346C92A" w14:textId="77777777" w:rsidR="004F39AD" w:rsidRDefault="00000000">
            <w:r>
              <w:rPr>
                <w:sz w:val="19"/>
                <w:szCs w:val="19"/>
              </w:rPr>
              <w:t>Profil firmă</w:t>
            </w:r>
          </w:p>
        </w:tc>
      </w:tr>
      <w:tr w:rsidR="004F39AD" w14:paraId="12AC8BB9" w14:textId="77777777">
        <w:tblPrEx>
          <w:tblCellMar>
            <w:top w:w="0" w:type="dxa"/>
            <w:bottom w:w="0" w:type="dxa"/>
          </w:tblCellMar>
        </w:tblPrEx>
        <w:tc>
          <w:tcPr>
            <w:tcW w:w="3931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A750E08" w14:textId="77777777" w:rsidR="004F39AD" w:rsidRDefault="00000000">
            <w:r>
              <w:rPr>
                <w:sz w:val="19"/>
                <w:szCs w:val="19"/>
              </w:rPr>
              <w:t>Localitate / Județ / Adresă</w:t>
            </w:r>
          </w:p>
        </w:tc>
        <w:tc>
          <w:tcPr>
            <w:tcW w:w="5429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7A7FD48" w14:textId="77777777" w:rsidR="004F39AD" w:rsidRDefault="00000000">
            <w:r>
              <w:rPr>
                <w:sz w:val="19"/>
                <w:szCs w:val="19"/>
              </w:rPr>
              <w:t>Profil firmă — sediu</w:t>
            </w:r>
          </w:p>
        </w:tc>
      </w:tr>
      <w:tr w:rsidR="004F39AD" w14:paraId="73CEE122" w14:textId="77777777">
        <w:tblPrEx>
          <w:tblCellMar>
            <w:top w:w="0" w:type="dxa"/>
            <w:bottom w:w="0" w:type="dxa"/>
          </w:tblCellMar>
        </w:tblPrEx>
        <w:tc>
          <w:tcPr>
            <w:tcW w:w="3931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0790683" w14:textId="77777777" w:rsidR="004F39AD" w:rsidRDefault="00000000">
            <w:r>
              <w:rPr>
                <w:sz w:val="19"/>
                <w:szCs w:val="19"/>
              </w:rPr>
              <w:t>IBAN principal + banca</w:t>
            </w:r>
          </w:p>
        </w:tc>
        <w:tc>
          <w:tcPr>
            <w:tcW w:w="5429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DFB7BF3" w14:textId="77777777" w:rsidR="004F39AD" w:rsidRDefault="00000000">
            <w:r>
              <w:rPr>
                <w:sz w:val="19"/>
                <w:szCs w:val="19"/>
              </w:rPr>
              <w:t>Conturi bancare</w:t>
            </w:r>
          </w:p>
        </w:tc>
      </w:tr>
      <w:tr w:rsidR="004F39AD" w14:paraId="616E63AA" w14:textId="77777777">
        <w:tblPrEx>
          <w:tblCellMar>
            <w:top w:w="0" w:type="dxa"/>
            <w:bottom w:w="0" w:type="dxa"/>
          </w:tblCellMar>
        </w:tblPrEx>
        <w:tc>
          <w:tcPr>
            <w:tcW w:w="3931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29FC212" w14:textId="77777777" w:rsidR="004F39AD" w:rsidRDefault="00000000">
            <w:r>
              <w:rPr>
                <w:sz w:val="19"/>
                <w:szCs w:val="19"/>
              </w:rPr>
              <w:t>Impozit (micro / profit)</w:t>
            </w:r>
          </w:p>
        </w:tc>
        <w:tc>
          <w:tcPr>
            <w:tcW w:w="5429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5E51BF6" w14:textId="77777777" w:rsidR="004F39AD" w:rsidRDefault="00000000">
            <w:r>
              <w:rPr>
                <w:sz w:val="19"/>
                <w:szCs w:val="19"/>
              </w:rPr>
              <w:t>Profil firmă — regim impozitare</w:t>
            </w:r>
          </w:p>
        </w:tc>
      </w:tr>
      <w:tr w:rsidR="004F39AD" w14:paraId="3F71D529" w14:textId="77777777">
        <w:tblPrEx>
          <w:tblCellMar>
            <w:top w:w="0" w:type="dxa"/>
            <w:bottom w:w="0" w:type="dxa"/>
          </w:tblCellMar>
        </w:tblPrEx>
        <w:tc>
          <w:tcPr>
            <w:tcW w:w="3931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2F24C8B" w14:textId="77777777" w:rsidR="004F39AD" w:rsidRDefault="00000000">
            <w:r>
              <w:rPr>
                <w:sz w:val="19"/>
                <w:szCs w:val="19"/>
              </w:rPr>
              <w:t>Mod plată TVA</w:t>
            </w:r>
          </w:p>
        </w:tc>
        <w:tc>
          <w:tcPr>
            <w:tcW w:w="5429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46F5DE5" w14:textId="77777777" w:rsidR="004F39AD" w:rsidRDefault="00000000">
            <w:r>
              <w:rPr>
                <w:sz w:val="19"/>
                <w:szCs w:val="19"/>
              </w:rPr>
              <w:t>Profil firmă — regim TVA</w:t>
            </w:r>
          </w:p>
        </w:tc>
      </w:tr>
      <w:tr w:rsidR="004F39AD" w14:paraId="4DD42C37" w14:textId="77777777">
        <w:tblPrEx>
          <w:tblCellMar>
            <w:top w:w="0" w:type="dxa"/>
            <w:bottom w:w="0" w:type="dxa"/>
          </w:tblCellMar>
        </w:tblPrEx>
        <w:tc>
          <w:tcPr>
            <w:tcW w:w="3931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D0B5DDD" w14:textId="77777777" w:rsidR="004F39AD" w:rsidRDefault="00000000">
            <w:r>
              <w:rPr>
                <w:sz w:val="19"/>
                <w:szCs w:val="19"/>
              </w:rPr>
              <w:t>Luna / An începere</w:t>
            </w:r>
          </w:p>
        </w:tc>
        <w:tc>
          <w:tcPr>
            <w:tcW w:w="5429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81CA435" w14:textId="77777777" w:rsidR="004F39AD" w:rsidRDefault="00000000">
            <w:r>
              <w:rPr>
                <w:sz w:val="19"/>
                <w:szCs w:val="19"/>
              </w:rPr>
              <w:t>Profil firmă</w:t>
            </w:r>
          </w:p>
        </w:tc>
      </w:tr>
    </w:tbl>
    <w:p w14:paraId="5FB12534" w14:textId="77777777" w:rsidR="004F39AD" w:rsidRDefault="00000000">
      <w:pPr>
        <w:spacing w:after="110" w:line="266" w:lineRule="auto"/>
      </w:pPr>
      <w:r>
        <w:t xml:space="preserve">Actualizările ulterioare ale datelor firmei: </w:t>
      </w:r>
      <w:r>
        <w:rPr>
          <w:b/>
          <w:bCs/>
        </w:rPr>
        <w:t>manual</w:t>
      </w:r>
      <w:r>
        <w:t xml:space="preserve"> (nu sunt transfer de date).</w:t>
      </w:r>
    </w:p>
    <w:p w14:paraId="29ED12F5" w14:textId="77777777" w:rsidR="004F39AD" w:rsidRDefault="00000000">
      <w:pPr>
        <w:spacing w:before="190" w:after="70"/>
      </w:pPr>
      <w:r>
        <w:rPr>
          <w:b/>
          <w:bCs/>
          <w:sz w:val="23"/>
          <w:szCs w:val="23"/>
        </w:rPr>
        <w:t>F1 — Facturi emise · XML</w:t>
      </w:r>
    </w:p>
    <w:p w14:paraId="06FD1D65" w14:textId="77777777" w:rsidR="004F39AD" w:rsidRDefault="00000000">
      <w:pPr>
        <w:spacing w:before="20" w:after="110" w:line="264" w:lineRule="auto"/>
      </w:pPr>
      <w:r>
        <w:rPr>
          <w:b/>
          <w:bCs/>
        </w:rPr>
        <w:t xml:space="preserve">Flux: </w:t>
      </w:r>
      <w:r>
        <w:t>Robot sau manual din Vertigo → secțiunea ERP Conta (B3) → buton download XML.</w:t>
      </w:r>
    </w:p>
    <w:p w14:paraId="375D5DBF" w14:textId="77777777" w:rsidR="004F39AD" w:rsidRDefault="00000000">
      <w:pPr>
        <w:spacing w:after="110" w:line="266" w:lineRule="auto"/>
      </w:pPr>
      <w:r>
        <w:t>Câmpuri (exemple): furnizor, client, număr, dată, scadență, linii cu descriere/cantitate/preț/TVA/cont etc.</w:t>
      </w:r>
    </w:p>
    <w:p w14:paraId="13E228C1" w14:textId="77777777" w:rsidR="004F39AD" w:rsidRDefault="00000000">
      <w:pPr>
        <w:spacing w:after="110" w:line="266" w:lineRule="auto"/>
      </w:pPr>
      <w:r>
        <w:rPr>
          <w:b/>
          <w:bCs/>
        </w:rPr>
        <w:t>Specificația completă pentru generarea XML-urilor, cu menționarea tuturor câmpurilor obligatorii, va fi trimisă ulterior de Raluca.</w:t>
      </w:r>
    </w:p>
    <w:p w14:paraId="664228B6" w14:textId="77777777" w:rsidR="004F39AD" w:rsidRDefault="00000000">
      <w:pPr>
        <w:spacing w:before="190" w:after="70"/>
      </w:pPr>
      <w:r>
        <w:rPr>
          <w:b/>
          <w:bCs/>
          <w:sz w:val="23"/>
          <w:szCs w:val="23"/>
        </w:rPr>
        <w:t>F2 — Facturi și bonuri primite (RO și externe) · XML</w:t>
      </w:r>
    </w:p>
    <w:p w14:paraId="1320BB97" w14:textId="77777777" w:rsidR="004F39AD" w:rsidRDefault="00000000">
      <w:pPr>
        <w:spacing w:before="20" w:after="110" w:line="264" w:lineRule="auto"/>
      </w:pPr>
      <w:r>
        <w:rPr>
          <w:b/>
          <w:bCs/>
        </w:rPr>
        <w:t xml:space="preserve">Flux: </w:t>
      </w:r>
      <w:r>
        <w:t>Robot sau manual din Vertigo → secțiunea ERP Conta (B5/B8) → buton download XML.</w:t>
      </w:r>
    </w:p>
    <w:p w14:paraId="69C951CA" w14:textId="77777777" w:rsidR="004F39AD" w:rsidRDefault="00000000">
      <w:pPr>
        <w:spacing w:after="110" w:line="266" w:lineRule="auto"/>
      </w:pPr>
      <w:r>
        <w:t>Câmpuri (exemple): furnizor, client, tip document (factură / bon / externă), număr, dată, taxare inversă, monedă, linii cu descriere/preț/TVA/cont/tip deducere etc.</w:t>
      </w:r>
    </w:p>
    <w:p w14:paraId="6B53AC97" w14:textId="77777777" w:rsidR="004F39AD" w:rsidRDefault="00000000">
      <w:pPr>
        <w:spacing w:before="190" w:after="70"/>
      </w:pPr>
      <w:r>
        <w:rPr>
          <w:b/>
          <w:bCs/>
          <w:sz w:val="23"/>
          <w:szCs w:val="23"/>
        </w:rPr>
        <w:t>F3 — B10_I Încasări · XML</w:t>
      </w:r>
    </w:p>
    <w:p w14:paraId="04110084" w14:textId="77777777" w:rsidR="004F39AD" w:rsidRDefault="00000000">
      <w:pPr>
        <w:spacing w:before="20" w:after="110" w:line="264" w:lineRule="auto"/>
      </w:pPr>
      <w:r>
        <w:rPr>
          <w:b/>
          <w:bCs/>
        </w:rPr>
        <w:t xml:space="preserve">Flux: </w:t>
      </w:r>
      <w:r>
        <w:t>Robot sau manual din Vertigo → secțiunea ERP Conta (B10_I) → buton download XML.</w:t>
      </w:r>
    </w:p>
    <w:p w14:paraId="1B4D6B8C" w14:textId="77777777" w:rsidR="004F39AD" w:rsidRDefault="00000000">
      <w:pPr>
        <w:spacing w:after="110" w:line="266" w:lineRule="auto"/>
      </w:pPr>
      <w:r>
        <w:lastRenderedPageBreak/>
        <w:t>Câmpuri (exemple): dată, sumă, cont bancar, nr. factură emisă, cod fiscal partener, curs/monedă la valută etc.</w:t>
      </w:r>
    </w:p>
    <w:p w14:paraId="0423980E" w14:textId="77777777" w:rsidR="004F39AD" w:rsidRDefault="00000000">
      <w:pPr>
        <w:spacing w:before="190" w:after="70"/>
      </w:pPr>
      <w:r>
        <w:rPr>
          <w:b/>
          <w:bCs/>
          <w:sz w:val="23"/>
          <w:szCs w:val="23"/>
        </w:rPr>
        <w:t>F4 — B10_P Plăți · XML</w:t>
      </w:r>
    </w:p>
    <w:p w14:paraId="648CFB6B" w14:textId="77777777" w:rsidR="004F39AD" w:rsidRDefault="00000000">
      <w:pPr>
        <w:spacing w:before="20" w:after="110" w:line="264" w:lineRule="auto"/>
      </w:pPr>
      <w:r>
        <w:rPr>
          <w:b/>
          <w:bCs/>
        </w:rPr>
        <w:t xml:space="preserve">Flux: </w:t>
      </w:r>
      <w:r>
        <w:t>Robot sau manual din Vertigo → secțiunea ERP Conta (B10_P) → buton download XML.</w:t>
      </w:r>
    </w:p>
    <w:p w14:paraId="0F9629C4" w14:textId="77777777" w:rsidR="004F39AD" w:rsidRDefault="00000000">
      <w:pPr>
        <w:spacing w:after="110" w:line="266" w:lineRule="auto"/>
      </w:pPr>
      <w:r>
        <w:t>Câmpuri (exemple): dată, sumă, cont bancar, nr. factură primită sau cont de destinație la plățile fără factură, curs/monedă la valută etc.</w:t>
      </w:r>
    </w:p>
    <w:p w14:paraId="0ECCFB47" w14:textId="77777777" w:rsidR="004F39AD" w:rsidRDefault="00000000">
      <w:pPr>
        <w:spacing w:before="190" w:after="70"/>
      </w:pPr>
      <w:r>
        <w:rPr>
          <w:b/>
          <w:bCs/>
          <w:sz w:val="23"/>
          <w:szCs w:val="23"/>
        </w:rPr>
        <w:t>F5 — Mijloace fixe · CSV</w:t>
      </w:r>
    </w:p>
    <w:p w14:paraId="68D099AC" w14:textId="77777777" w:rsidR="004F39AD" w:rsidRDefault="00000000">
      <w:pPr>
        <w:spacing w:before="20" w:after="110" w:line="264" w:lineRule="auto"/>
      </w:pPr>
      <w:r>
        <w:rPr>
          <w:b/>
          <w:bCs/>
        </w:rPr>
        <w:t xml:space="preserve">Flux: </w:t>
      </w:r>
      <w:r>
        <w:t>Robot sau manual din Vertigo → secțiunea ERP Conta (B7) → buton download CSV.</w:t>
      </w:r>
    </w:p>
    <w:p w14:paraId="25A4553F" w14:textId="77777777" w:rsidR="004F39AD" w:rsidRDefault="00000000">
      <w:pPr>
        <w:spacing w:after="110" w:line="266" w:lineRule="auto"/>
      </w:pPr>
      <w:r>
        <w:t>Câmpuri: denumire MF · data intrării · valoare · durată amortizare · cont.</w:t>
      </w:r>
    </w:p>
    <w:p w14:paraId="2C670BBC" w14:textId="77777777" w:rsidR="004F39AD" w:rsidRDefault="00000000">
      <w:pPr>
        <w:spacing w:after="110" w:line="264" w:lineRule="auto"/>
      </w:pPr>
      <w:r>
        <w:rPr>
          <w:i/>
          <w:iCs/>
        </w:rPr>
        <w:t>Pentru importul de date cu privire la mijloacele fixe SAGA nu suportă .xml</w:t>
      </w:r>
    </w:p>
    <w:p w14:paraId="0839E778" w14:textId="77777777" w:rsidR="004F39AD" w:rsidRDefault="00000000">
      <w:pPr>
        <w:spacing w:before="190" w:after="70"/>
      </w:pPr>
      <w:r>
        <w:rPr>
          <w:b/>
          <w:bCs/>
          <w:sz w:val="23"/>
          <w:szCs w:val="23"/>
        </w:rPr>
        <w:t>F6 — Cheltuieli salariale · CSV</w:t>
      </w:r>
    </w:p>
    <w:p w14:paraId="3071949A" w14:textId="77777777" w:rsidR="004F39AD" w:rsidRDefault="00000000">
      <w:pPr>
        <w:spacing w:before="20" w:after="110" w:line="264" w:lineRule="auto"/>
      </w:pPr>
      <w:r>
        <w:rPr>
          <w:b/>
          <w:bCs/>
        </w:rPr>
        <w:t xml:space="preserve">Flux: </w:t>
      </w:r>
      <w:r>
        <w:t>Robot sau manual din Vertigo → secțiunea ERP Conta (B12) → buton download CSV.</w:t>
      </w:r>
    </w:p>
    <w:p w14:paraId="105E9FA8" w14:textId="77777777" w:rsidR="004F39AD" w:rsidRDefault="00000000">
      <w:pPr>
        <w:spacing w:after="110" w:line="266" w:lineRule="auto"/>
      </w:pPr>
      <w:r>
        <w:t>Câmpuri: cont debit · cont credit · sumă · explicație (per angajat unde e cazul).</w:t>
      </w:r>
    </w:p>
    <w:p w14:paraId="191F9CFE" w14:textId="77777777" w:rsidR="004F39AD" w:rsidRDefault="00000000">
      <w:pPr>
        <w:spacing w:after="110" w:line="264" w:lineRule="auto"/>
      </w:pPr>
      <w:r>
        <w:rPr>
          <w:i/>
          <w:iCs/>
        </w:rPr>
        <w:t>Pentru importul de date al calculelor salariale SAGA nu suportă .xml</w:t>
      </w:r>
    </w:p>
    <w:p w14:paraId="6CD66F26" w14:textId="77777777" w:rsidR="004F39AD" w:rsidRDefault="00000000">
      <w:pPr>
        <w:spacing w:after="110" w:line="266" w:lineRule="auto"/>
      </w:pPr>
      <w:r>
        <w:rPr>
          <w:b/>
          <w:bCs/>
        </w:rPr>
        <w:t>Specificația completă pentru generarea XML-urilor, cu menționarea tuturor câmpurilor obligatorii, va fi trimisă ulterior de Raluca.</w:t>
      </w:r>
    </w:p>
    <w:p w14:paraId="7972EB74" w14:textId="77777777" w:rsidR="004F39AD" w:rsidRDefault="00000000">
      <w:pPr>
        <w:spacing w:before="190" w:after="70"/>
      </w:pPr>
      <w:r>
        <w:rPr>
          <w:b/>
          <w:bCs/>
          <w:sz w:val="23"/>
          <w:szCs w:val="23"/>
        </w:rPr>
        <w:t>Reguli comune</w:t>
      </w:r>
    </w:p>
    <w:p w14:paraId="48BFBBA6" w14:textId="77777777" w:rsidR="004F39AD" w:rsidRDefault="00000000">
      <w:pPr>
        <w:pStyle w:val="ListParagraph"/>
        <w:numPr>
          <w:ilvl w:val="0"/>
          <w:numId w:val="2"/>
        </w:numPr>
        <w:spacing w:after="60" w:line="260" w:lineRule="auto"/>
      </w:pPr>
      <w:r>
        <w:t xml:space="preserve">Fișierele includ </w:t>
      </w:r>
      <w:r>
        <w:rPr>
          <w:b/>
          <w:bCs/>
        </w:rPr>
        <w:t>toate tranzacțiile neraportate</w:t>
      </w:r>
      <w:r>
        <w:t xml:space="preserve"> la momentul generării; la includere, tranzacția primește flag </w:t>
      </w:r>
      <w:r>
        <w:rPr>
          <w:b/>
          <w:bCs/>
        </w:rPr>
        <w:t>raportat</w:t>
      </w:r>
      <w:r>
        <w:t xml:space="preserve"> (anti-dublă raportare).</w:t>
      </w:r>
    </w:p>
    <w:p w14:paraId="7E8EA88A" w14:textId="77777777" w:rsidR="004F39AD" w:rsidRDefault="004F39AD">
      <w:pPr>
        <w:pBdr>
          <w:bottom w:val="single" w:sz="6" w:space="6" w:color="DDD8D0"/>
        </w:pBdr>
        <w:spacing w:before="50" w:after="100"/>
      </w:pPr>
    </w:p>
    <w:p w14:paraId="41E4C326" w14:textId="77777777" w:rsidR="004F39AD" w:rsidRDefault="00000000">
      <w:pPr>
        <w:spacing w:before="280" w:after="110"/>
      </w:pPr>
      <w:r>
        <w:rPr>
          <w:b/>
          <w:bCs/>
          <w:color w:val="C9255B"/>
          <w:sz w:val="26"/>
          <w:szCs w:val="26"/>
        </w:rPr>
        <w:t>2. SAGA → Vertigo</w:t>
      </w:r>
    </w:p>
    <w:p w14:paraId="001F5CF4" w14:textId="77777777" w:rsidR="004F39AD" w:rsidRDefault="00000000">
      <w:pPr>
        <w:spacing w:before="190" w:after="70"/>
      </w:pPr>
      <w:r>
        <w:rPr>
          <w:b/>
          <w:bCs/>
          <w:sz w:val="23"/>
          <w:szCs w:val="23"/>
        </w:rPr>
        <w:t>R1 — Documentele contabile</w:t>
      </w:r>
    </w:p>
    <w:p w14:paraId="4E3DAF71" w14:textId="77777777" w:rsidR="004F39AD" w:rsidRDefault="00000000">
      <w:pPr>
        <w:spacing w:before="20" w:after="110" w:line="264" w:lineRule="auto"/>
      </w:pPr>
      <w:r>
        <w:rPr>
          <w:b/>
          <w:bCs/>
        </w:rPr>
        <w:t xml:space="preserve">Flux: </w:t>
      </w:r>
      <w:r>
        <w:t>SAGA: Situații - Listări (Balanțe / Registru inventar) → descărcate → încărcate în Vertigo prin ERP Conta (butonul Încarcă pe activitate) → afișate în Contabilitate › Evidențe contabile (+ Dublin, din Nucleu).</w:t>
      </w:r>
    </w:p>
    <w:p w14:paraId="2F8061BD" w14:textId="77777777" w:rsidR="004F39AD" w:rsidRDefault="00000000">
      <w:pPr>
        <w:spacing w:after="110" w:line="266" w:lineRule="auto"/>
      </w:pPr>
      <w:r>
        <w:t xml:space="preserve">Balanța de verificare (lunar) și Registrul inventar (anual). </w:t>
      </w:r>
      <w:r>
        <w:rPr>
          <w:b/>
          <w:bCs/>
        </w:rPr>
        <w:t>Date încărcate în Vertigo:</w:t>
      </w:r>
      <w:r>
        <w:t xml:space="preserve"> Fișier; Perioada raportare; Data generării.</w:t>
      </w:r>
    </w:p>
    <w:p w14:paraId="6B324FCC" w14:textId="77777777" w:rsidR="004F39AD" w:rsidRDefault="00000000">
      <w:pPr>
        <w:spacing w:before="190" w:after="70"/>
      </w:pPr>
      <w:r>
        <w:rPr>
          <w:b/>
          <w:bCs/>
          <w:sz w:val="23"/>
          <w:szCs w:val="23"/>
        </w:rPr>
        <w:t>R2 — Declarațiile generate</w:t>
      </w:r>
    </w:p>
    <w:p w14:paraId="042C3189" w14:textId="77777777" w:rsidR="004F39AD" w:rsidRDefault="00000000">
      <w:pPr>
        <w:spacing w:before="20" w:after="110" w:line="264" w:lineRule="auto"/>
      </w:pPr>
      <w:r>
        <w:rPr>
          <w:b/>
          <w:bCs/>
        </w:rPr>
        <w:t xml:space="preserve">Flux: </w:t>
      </w:r>
      <w:r>
        <w:t xml:space="preserve">Se încarcă în Vertigo prin ERP → buton </w:t>
      </w:r>
      <w:r>
        <w:rPr>
          <w:b/>
          <w:bCs/>
        </w:rPr>
        <w:t>Încarcă</w:t>
      </w:r>
      <w:r>
        <w:t>.</w:t>
      </w:r>
    </w:p>
    <w:p w14:paraId="2E7501F4" w14:textId="77777777" w:rsidR="004F39AD" w:rsidRDefault="00000000">
      <w:pPr>
        <w:spacing w:after="110" w:line="266" w:lineRule="auto"/>
      </w:pPr>
      <w:r>
        <w:t>Declarațiile descărcate din SAGA și încărcate în Vertigo:</w:t>
      </w:r>
    </w:p>
    <w:p w14:paraId="59D8B56C" w14:textId="77777777" w:rsidR="004F39AD" w:rsidRDefault="00000000">
      <w:pPr>
        <w:pStyle w:val="ListParagraph"/>
        <w:numPr>
          <w:ilvl w:val="0"/>
          <w:numId w:val="2"/>
        </w:numPr>
        <w:spacing w:after="60" w:line="260" w:lineRule="auto"/>
      </w:pPr>
      <w:r>
        <w:rPr>
          <w:b/>
          <w:bCs/>
        </w:rPr>
        <w:t>D100</w:t>
      </w:r>
      <w:r>
        <w:t xml:space="preserve"> — această declarație calculează impozitele datorate: impozit pe venit dacă regim = microîntreprinderi sau impozit pe profit dacă regim = impozit pe profit sau/și impozit pe dividende (doar atunci când se distribuie dividende)</w:t>
      </w:r>
    </w:p>
    <w:p w14:paraId="69B4CA85" w14:textId="77777777" w:rsidR="004F39AD" w:rsidRDefault="00000000">
      <w:pPr>
        <w:pStyle w:val="ListParagraph"/>
        <w:numPr>
          <w:ilvl w:val="0"/>
          <w:numId w:val="2"/>
        </w:numPr>
        <w:spacing w:after="60" w:line="260" w:lineRule="auto"/>
      </w:pPr>
      <w:r>
        <w:rPr>
          <w:b/>
          <w:bCs/>
        </w:rPr>
        <w:t>D301 CUI / D301 VIES</w:t>
      </w:r>
      <w:r>
        <w:t xml:space="preserve"> — decont special de TVA, pentru neplătitorii de TVA, dar cu cod VIES obținut</w:t>
      </w:r>
    </w:p>
    <w:p w14:paraId="57CA4BCC" w14:textId="77777777" w:rsidR="004F39AD" w:rsidRDefault="00000000">
      <w:pPr>
        <w:pStyle w:val="ListParagraph"/>
        <w:numPr>
          <w:ilvl w:val="0"/>
          <w:numId w:val="2"/>
        </w:numPr>
        <w:spacing w:after="60" w:line="260" w:lineRule="auto"/>
      </w:pPr>
      <w:r>
        <w:rPr>
          <w:b/>
          <w:bCs/>
        </w:rPr>
        <w:t>D390</w:t>
      </w:r>
      <w:r>
        <w:t xml:space="preserve"> — recapitulativă operațiuni intracomunitare</w:t>
      </w:r>
    </w:p>
    <w:p w14:paraId="06CAB824" w14:textId="77777777" w:rsidR="004F39AD" w:rsidRDefault="00000000">
      <w:pPr>
        <w:pStyle w:val="ListParagraph"/>
        <w:numPr>
          <w:ilvl w:val="0"/>
          <w:numId w:val="2"/>
        </w:numPr>
        <w:spacing w:after="60" w:line="260" w:lineRule="auto"/>
      </w:pPr>
      <w:r>
        <w:rPr>
          <w:b/>
          <w:bCs/>
        </w:rPr>
        <w:t>D406 SAF-T trimestrial</w:t>
      </w:r>
      <w:r>
        <w:t xml:space="preserve"> — raportare contabilă SAF-T</w:t>
      </w:r>
    </w:p>
    <w:p w14:paraId="2A06E731" w14:textId="77777777" w:rsidR="004F39AD" w:rsidRDefault="00000000">
      <w:pPr>
        <w:pStyle w:val="ListParagraph"/>
        <w:numPr>
          <w:ilvl w:val="0"/>
          <w:numId w:val="2"/>
        </w:numPr>
        <w:spacing w:after="60" w:line="260" w:lineRule="auto"/>
      </w:pPr>
      <w:r>
        <w:rPr>
          <w:b/>
          <w:bCs/>
        </w:rPr>
        <w:t>Bilanț S1120 (interimar)</w:t>
      </w:r>
      <w:r>
        <w:t xml:space="preserve"> — Bilanț interimar</w:t>
      </w:r>
    </w:p>
    <w:p w14:paraId="65DFF96C" w14:textId="77777777" w:rsidR="004F39AD" w:rsidRDefault="00000000">
      <w:pPr>
        <w:pStyle w:val="ListParagraph"/>
        <w:numPr>
          <w:ilvl w:val="0"/>
          <w:numId w:val="2"/>
        </w:numPr>
        <w:spacing w:after="60" w:line="260" w:lineRule="auto"/>
      </w:pPr>
      <w:r>
        <w:rPr>
          <w:b/>
          <w:bCs/>
        </w:rPr>
        <w:lastRenderedPageBreak/>
        <w:t>D101</w:t>
      </w:r>
      <w:r>
        <w:t xml:space="preserve"> — impozitul pe profit anual</w:t>
      </w:r>
    </w:p>
    <w:p w14:paraId="5C708E08" w14:textId="77777777" w:rsidR="004F39AD" w:rsidRDefault="00000000">
      <w:pPr>
        <w:pStyle w:val="ListParagraph"/>
        <w:numPr>
          <w:ilvl w:val="0"/>
          <w:numId w:val="2"/>
        </w:numPr>
        <w:spacing w:after="60" w:line="260" w:lineRule="auto"/>
      </w:pPr>
      <w:r>
        <w:rPr>
          <w:b/>
          <w:bCs/>
        </w:rPr>
        <w:t>SAF-T anual (D406 Active)</w:t>
      </w:r>
      <w:r>
        <w:t xml:space="preserve"> — raportare contabilă SAF-T</w:t>
      </w:r>
    </w:p>
    <w:p w14:paraId="6505B507" w14:textId="77777777" w:rsidR="004F39AD" w:rsidRDefault="00000000">
      <w:pPr>
        <w:pStyle w:val="ListParagraph"/>
        <w:numPr>
          <w:ilvl w:val="0"/>
          <w:numId w:val="2"/>
        </w:numPr>
        <w:spacing w:after="60" w:line="260" w:lineRule="auto"/>
      </w:pPr>
      <w:r>
        <w:rPr>
          <w:b/>
          <w:bCs/>
        </w:rPr>
        <w:t>Bilanț anual</w:t>
      </w:r>
    </w:p>
    <w:p w14:paraId="26FEAB81" w14:textId="77777777" w:rsidR="004F39AD" w:rsidRDefault="00000000">
      <w:pPr>
        <w:pStyle w:val="ListParagraph"/>
        <w:numPr>
          <w:ilvl w:val="0"/>
          <w:numId w:val="2"/>
        </w:numPr>
        <w:spacing w:after="60" w:line="260" w:lineRule="auto"/>
      </w:pPr>
      <w:r>
        <w:rPr>
          <w:b/>
          <w:bCs/>
        </w:rPr>
        <w:t>D205</w:t>
      </w:r>
      <w:r>
        <w:t xml:space="preserve"> — rețineri la sursă, anual</w:t>
      </w:r>
    </w:p>
    <w:p w14:paraId="1306452A" w14:textId="77777777" w:rsidR="004F39AD" w:rsidRDefault="00000000">
      <w:pPr>
        <w:pStyle w:val="ListParagraph"/>
        <w:numPr>
          <w:ilvl w:val="0"/>
          <w:numId w:val="2"/>
        </w:numPr>
        <w:spacing w:after="60" w:line="260" w:lineRule="auto"/>
      </w:pPr>
      <w:r>
        <w:rPr>
          <w:b/>
          <w:bCs/>
        </w:rPr>
        <w:t>D112</w:t>
      </w:r>
      <w:r>
        <w:t xml:space="preserve"> — contribuții și impozit salarii (nu din SAGA: se generează în SalarEasy)</w:t>
      </w:r>
    </w:p>
    <w:p w14:paraId="729812CE" w14:textId="77777777" w:rsidR="004F39AD" w:rsidRDefault="00000000">
      <w:pPr>
        <w:pStyle w:val="ListParagraph"/>
        <w:numPr>
          <w:ilvl w:val="0"/>
          <w:numId w:val="2"/>
        </w:numPr>
        <w:spacing w:after="60" w:line="260" w:lineRule="auto"/>
      </w:pPr>
      <w:r>
        <w:rPr>
          <w:b/>
          <w:bCs/>
        </w:rPr>
        <w:t>D311</w:t>
      </w:r>
      <w:r>
        <w:t xml:space="preserve"> — declarație de inactivitate (nu din SAGA: direct în SPV)</w:t>
      </w:r>
    </w:p>
    <w:p w14:paraId="4F164BAA" w14:textId="77777777" w:rsidR="004F39AD" w:rsidRDefault="00000000">
      <w:pPr>
        <w:spacing w:after="110" w:line="266" w:lineRule="auto"/>
      </w:pPr>
      <w:r>
        <w:rPr>
          <w:b/>
          <w:bCs/>
        </w:rPr>
        <w:t>Date încărcate în Vertigo, buton Încarcă, în secțiunea ERP:</w:t>
      </w:r>
      <w:r>
        <w:t xml:space="preserve"> Fișier; Perioada raportare; Data generării.</w:t>
      </w:r>
    </w:p>
    <w:p w14:paraId="2561A914" w14:textId="77777777" w:rsidR="004F39AD" w:rsidRDefault="00000000">
      <w:pPr>
        <w:spacing w:after="110" w:line="266" w:lineRule="auto"/>
      </w:pPr>
      <w:r>
        <w:rPr>
          <w:b/>
          <w:bCs/>
        </w:rPr>
        <w:t>Confirmare depunere declarații în Vertigo → buton Depune, în secțiunea ERP:</w:t>
      </w:r>
      <w:r>
        <w:t xml:space="preserve"> documentul (recipisa); nr. recipisă; data depunerii.</w:t>
      </w:r>
    </w:p>
    <w:p w14:paraId="2EA02275" w14:textId="77777777" w:rsidR="004F39AD" w:rsidRDefault="00000000">
      <w:pPr>
        <w:spacing w:after="110" w:line="266" w:lineRule="auto"/>
      </w:pPr>
      <w:r>
        <w:rPr>
          <w:b/>
          <w:bCs/>
        </w:rPr>
        <w:t>Ce nu vine din SAGA:</w:t>
      </w:r>
    </w:p>
    <w:p w14:paraId="5056B333" w14:textId="77777777" w:rsidR="004F39AD" w:rsidRDefault="00000000">
      <w:pPr>
        <w:pStyle w:val="ListParagraph"/>
        <w:numPr>
          <w:ilvl w:val="0"/>
          <w:numId w:val="2"/>
        </w:numPr>
        <w:spacing w:after="60" w:line="260" w:lineRule="auto"/>
      </w:pPr>
      <w:r>
        <w:t>P&amp;L (calculat pe baza IRIS)</w:t>
      </w:r>
    </w:p>
    <w:p w14:paraId="29259D6C" w14:textId="77777777" w:rsidR="004F39AD" w:rsidRDefault="00000000">
      <w:pPr>
        <w:pStyle w:val="ListParagraph"/>
        <w:numPr>
          <w:ilvl w:val="0"/>
          <w:numId w:val="2"/>
        </w:numPr>
        <w:spacing w:after="60" w:line="260" w:lineRule="auto"/>
      </w:pPr>
      <w:r>
        <w:t>listele clienți/furnizori (se nasc în IRIS/Nucleu).</w:t>
      </w:r>
    </w:p>
    <w:p w14:paraId="2314EF4F" w14:textId="77777777" w:rsidR="004F39AD" w:rsidRDefault="004F39AD">
      <w:pPr>
        <w:pBdr>
          <w:bottom w:val="single" w:sz="6" w:space="6" w:color="DDD8D0"/>
        </w:pBdr>
        <w:spacing w:before="50" w:after="100"/>
      </w:pPr>
    </w:p>
    <w:p w14:paraId="752D7094" w14:textId="77777777" w:rsidR="004F39AD" w:rsidRDefault="00000000">
      <w:pPr>
        <w:spacing w:before="280" w:after="110"/>
      </w:pPr>
      <w:r>
        <w:rPr>
          <w:b/>
          <w:bCs/>
          <w:color w:val="C9255B"/>
          <w:sz w:val="26"/>
          <w:szCs w:val="26"/>
        </w:rPr>
        <w:t>3. Obligațiile de plată (mini-registru)</w:t>
      </w:r>
    </w:p>
    <w:p w14:paraId="6B44D786" w14:textId="77777777" w:rsidR="004F39AD" w:rsidRDefault="00000000">
      <w:pPr>
        <w:spacing w:after="110" w:line="266" w:lineRule="auto"/>
      </w:pPr>
      <w:r>
        <w:t>Sold per obligație = Σ(obligații primite de la sursă) − Σ(plăți reconciliate de IRIS). Bono nu calculează taxa.</w:t>
      </w:r>
    </w:p>
    <w:tbl>
      <w:tblPr>
        <w:tblW w:w="9360" w:type="dxa"/>
        <w:tblBorders>
          <w:top w:val="single" w:sz="4" w:space="0" w:color="DDD8D0"/>
          <w:left w:val="single" w:sz="4" w:space="0" w:color="DDD8D0"/>
          <w:bottom w:val="single" w:sz="4" w:space="0" w:color="DDD8D0"/>
          <w:right w:val="single" w:sz="4" w:space="0" w:color="DDD8D0"/>
          <w:insideH w:val="single" w:sz="4" w:space="0" w:color="DDD8D0"/>
          <w:insideV w:val="single" w:sz="4" w:space="0" w:color="DDD8D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1"/>
        <w:gridCol w:w="2246"/>
        <w:gridCol w:w="4493"/>
      </w:tblGrid>
      <w:tr w:rsidR="004F39AD" w14:paraId="1B66AE8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21" w:type="dxa"/>
            <w:shd w:val="clear" w:color="auto" w:fill="EFEBE4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B0D0FF6" w14:textId="77777777" w:rsidR="004F39AD" w:rsidRDefault="00000000">
            <w:r>
              <w:rPr>
                <w:b/>
                <w:bCs/>
                <w:color w:val="6B6560"/>
                <w:sz w:val="18"/>
                <w:szCs w:val="18"/>
              </w:rPr>
              <w:t>Obligația</w:t>
            </w:r>
          </w:p>
        </w:tc>
        <w:tc>
          <w:tcPr>
            <w:tcW w:w="2246" w:type="dxa"/>
            <w:shd w:val="clear" w:color="auto" w:fill="EFEBE4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F2A39F1" w14:textId="77777777" w:rsidR="004F39AD" w:rsidRDefault="00000000">
            <w:r>
              <w:rPr>
                <w:b/>
                <w:bCs/>
                <w:color w:val="6B6560"/>
                <w:sz w:val="18"/>
                <w:szCs w:val="18"/>
              </w:rPr>
              <w:t>Frecvența plății</w:t>
            </w:r>
          </w:p>
        </w:tc>
        <w:tc>
          <w:tcPr>
            <w:tcW w:w="4493" w:type="dxa"/>
            <w:shd w:val="clear" w:color="auto" w:fill="EFEBE4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1FDA9C5" w14:textId="77777777" w:rsidR="004F39AD" w:rsidRDefault="00000000">
            <w:r>
              <w:rPr>
                <w:b/>
                <w:bCs/>
                <w:color w:val="6B6560"/>
                <w:sz w:val="18"/>
                <w:szCs w:val="18"/>
              </w:rPr>
              <w:t>De unde vine calculul</w:t>
            </w:r>
          </w:p>
        </w:tc>
      </w:tr>
      <w:tr w:rsidR="004F39AD" w14:paraId="49CAD7DC" w14:textId="77777777">
        <w:tblPrEx>
          <w:tblCellMar>
            <w:top w:w="0" w:type="dxa"/>
            <w:bottom w:w="0" w:type="dxa"/>
          </w:tblCellMar>
        </w:tblPrEx>
        <w:tc>
          <w:tcPr>
            <w:tcW w:w="2621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D424137" w14:textId="77777777" w:rsidR="004F39AD" w:rsidRDefault="00000000">
            <w:r>
              <w:rPr>
                <w:sz w:val="19"/>
                <w:szCs w:val="19"/>
              </w:rPr>
              <w:t>Impozit pe venit micro</w:t>
            </w:r>
          </w:p>
        </w:tc>
        <w:tc>
          <w:tcPr>
            <w:tcW w:w="2246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1CCC276" w14:textId="77777777" w:rsidR="004F39AD" w:rsidRDefault="00000000">
            <w:r>
              <w:rPr>
                <w:sz w:val="19"/>
                <w:szCs w:val="19"/>
              </w:rPr>
              <w:t>Trimestrial · 25 luna urm. trim.</w:t>
            </w:r>
          </w:p>
        </w:tc>
        <w:tc>
          <w:tcPr>
            <w:tcW w:w="4493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74CD66D" w14:textId="77777777" w:rsidR="004F39AD" w:rsidRDefault="00000000">
            <w:r>
              <w:rPr>
                <w:sz w:val="19"/>
                <w:szCs w:val="19"/>
              </w:rPr>
              <w:t>SAGA — suma în D100</w:t>
            </w:r>
          </w:p>
        </w:tc>
      </w:tr>
      <w:tr w:rsidR="004F39AD" w14:paraId="6A1A1B1D" w14:textId="77777777">
        <w:tblPrEx>
          <w:tblCellMar>
            <w:top w:w="0" w:type="dxa"/>
            <w:bottom w:w="0" w:type="dxa"/>
          </w:tblCellMar>
        </w:tblPrEx>
        <w:tc>
          <w:tcPr>
            <w:tcW w:w="2621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5C7EF9D" w14:textId="77777777" w:rsidR="004F39AD" w:rsidRDefault="00000000">
            <w:r>
              <w:rPr>
                <w:sz w:val="19"/>
                <w:szCs w:val="19"/>
              </w:rPr>
              <w:t>Impozit pe profit</w:t>
            </w:r>
          </w:p>
        </w:tc>
        <w:tc>
          <w:tcPr>
            <w:tcW w:w="2246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2400198" w14:textId="77777777" w:rsidR="004F39AD" w:rsidRDefault="00000000">
            <w:r>
              <w:rPr>
                <w:sz w:val="19"/>
                <w:szCs w:val="19"/>
              </w:rPr>
              <w:t>Trimestrial</w:t>
            </w:r>
          </w:p>
        </w:tc>
        <w:tc>
          <w:tcPr>
            <w:tcW w:w="4493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C8A20D3" w14:textId="77777777" w:rsidR="004F39AD" w:rsidRDefault="00000000">
            <w:r>
              <w:rPr>
                <w:sz w:val="19"/>
                <w:szCs w:val="19"/>
              </w:rPr>
              <w:t>SAGA — suma în D100 (trimestrial) / D101 (anual)</w:t>
            </w:r>
          </w:p>
        </w:tc>
      </w:tr>
      <w:tr w:rsidR="004F39AD" w14:paraId="463A717B" w14:textId="77777777">
        <w:tblPrEx>
          <w:tblCellMar>
            <w:top w:w="0" w:type="dxa"/>
            <w:bottom w:w="0" w:type="dxa"/>
          </w:tblCellMar>
        </w:tblPrEx>
        <w:tc>
          <w:tcPr>
            <w:tcW w:w="2621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68F06EC" w14:textId="77777777" w:rsidR="004F39AD" w:rsidRDefault="00000000">
            <w:r>
              <w:rPr>
                <w:sz w:val="19"/>
                <w:szCs w:val="19"/>
              </w:rPr>
              <w:t>Impozit pe dividende</w:t>
            </w:r>
          </w:p>
        </w:tc>
        <w:tc>
          <w:tcPr>
            <w:tcW w:w="2246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80947FA" w14:textId="77777777" w:rsidR="004F39AD" w:rsidRDefault="00000000">
            <w:r>
              <w:rPr>
                <w:sz w:val="19"/>
                <w:szCs w:val="19"/>
              </w:rPr>
              <w:t>La eveniment · 25 luna urm. plății</w:t>
            </w:r>
          </w:p>
        </w:tc>
        <w:tc>
          <w:tcPr>
            <w:tcW w:w="4493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71B1D28" w14:textId="77777777" w:rsidR="004F39AD" w:rsidRDefault="00000000">
            <w:r>
              <w:rPr>
                <w:sz w:val="19"/>
                <w:szCs w:val="19"/>
              </w:rPr>
              <w:t>SAGA — suma în D100</w:t>
            </w:r>
          </w:p>
        </w:tc>
      </w:tr>
      <w:tr w:rsidR="004F39AD" w14:paraId="479FE697" w14:textId="77777777">
        <w:tblPrEx>
          <w:tblCellMar>
            <w:top w:w="0" w:type="dxa"/>
            <w:bottom w:w="0" w:type="dxa"/>
          </w:tblCellMar>
        </w:tblPrEx>
        <w:tc>
          <w:tcPr>
            <w:tcW w:w="2621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B204F61" w14:textId="77777777" w:rsidR="004F39AD" w:rsidRDefault="00000000">
            <w:r>
              <w:rPr>
                <w:sz w:val="19"/>
                <w:szCs w:val="19"/>
              </w:rPr>
              <w:t>Taxe salariale: impozit + CAS + CASS (*)</w:t>
            </w:r>
          </w:p>
        </w:tc>
        <w:tc>
          <w:tcPr>
            <w:tcW w:w="2246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19211F5" w14:textId="77777777" w:rsidR="004F39AD" w:rsidRDefault="00000000">
            <w:r>
              <w:rPr>
                <w:sz w:val="19"/>
                <w:szCs w:val="19"/>
              </w:rPr>
              <w:t>Lunar · 25 luna urm.</w:t>
            </w:r>
          </w:p>
        </w:tc>
        <w:tc>
          <w:tcPr>
            <w:tcW w:w="4493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BC7B60D" w14:textId="41855127" w:rsidR="004F39AD" w:rsidRDefault="00000000">
            <w:r>
              <w:rPr>
                <w:sz w:val="19"/>
                <w:szCs w:val="19"/>
              </w:rPr>
              <w:t xml:space="preserve">SalarEasy — </w:t>
            </w:r>
            <w:r w:rsidR="00C67CDD">
              <w:rPr>
                <w:sz w:val="19"/>
                <w:szCs w:val="19"/>
              </w:rPr>
              <w:t xml:space="preserve">suma in </w:t>
            </w:r>
            <w:r>
              <w:rPr>
                <w:sz w:val="19"/>
                <w:szCs w:val="19"/>
              </w:rPr>
              <w:t>statul de plată sau declarația D112</w:t>
            </w:r>
          </w:p>
        </w:tc>
      </w:tr>
      <w:tr w:rsidR="004F39AD" w14:paraId="2BF627B5" w14:textId="77777777">
        <w:tblPrEx>
          <w:tblCellMar>
            <w:top w:w="0" w:type="dxa"/>
            <w:bottom w:w="0" w:type="dxa"/>
          </w:tblCellMar>
        </w:tblPrEx>
        <w:tc>
          <w:tcPr>
            <w:tcW w:w="2621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C5E0ED6" w14:textId="77777777" w:rsidR="004F39AD" w:rsidRDefault="00000000">
            <w:r>
              <w:rPr>
                <w:sz w:val="19"/>
                <w:szCs w:val="19"/>
              </w:rPr>
              <w:t>CAM 2,25%</w:t>
            </w:r>
          </w:p>
        </w:tc>
        <w:tc>
          <w:tcPr>
            <w:tcW w:w="2246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F6C1BBC" w14:textId="77777777" w:rsidR="004F39AD" w:rsidRDefault="00000000">
            <w:r>
              <w:rPr>
                <w:sz w:val="19"/>
                <w:szCs w:val="19"/>
              </w:rPr>
              <w:t>Lunar · 25 luna urm.</w:t>
            </w:r>
          </w:p>
        </w:tc>
        <w:tc>
          <w:tcPr>
            <w:tcW w:w="4493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170B5AB" w14:textId="56A068A9" w:rsidR="004F39AD" w:rsidRDefault="00000000">
            <w:r>
              <w:rPr>
                <w:sz w:val="19"/>
                <w:szCs w:val="19"/>
              </w:rPr>
              <w:t xml:space="preserve">SalarEasy — </w:t>
            </w:r>
            <w:r w:rsidR="00C67CDD">
              <w:rPr>
                <w:sz w:val="19"/>
                <w:szCs w:val="19"/>
              </w:rPr>
              <w:t xml:space="preserve">suma in </w:t>
            </w:r>
            <w:r>
              <w:rPr>
                <w:sz w:val="19"/>
                <w:szCs w:val="19"/>
              </w:rPr>
              <w:t>același stat de plată sau D112</w:t>
            </w:r>
          </w:p>
        </w:tc>
      </w:tr>
      <w:tr w:rsidR="004F39AD" w14:paraId="585B35B3" w14:textId="77777777">
        <w:tblPrEx>
          <w:tblCellMar>
            <w:top w:w="0" w:type="dxa"/>
            <w:bottom w:w="0" w:type="dxa"/>
          </w:tblCellMar>
        </w:tblPrEx>
        <w:tc>
          <w:tcPr>
            <w:tcW w:w="2621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D5E0247" w14:textId="77777777" w:rsidR="004F39AD" w:rsidRDefault="00000000">
            <w:r>
              <w:rPr>
                <w:sz w:val="19"/>
                <w:szCs w:val="19"/>
              </w:rPr>
              <w:t>TVA taxare inversă (D301)</w:t>
            </w:r>
          </w:p>
        </w:tc>
        <w:tc>
          <w:tcPr>
            <w:tcW w:w="2246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A8A281F" w14:textId="77777777" w:rsidR="004F39AD" w:rsidRDefault="00000000">
            <w:r>
              <w:rPr>
                <w:sz w:val="19"/>
                <w:szCs w:val="19"/>
              </w:rPr>
              <w:t>Lunar, când există achiziții externe · 25</w:t>
            </w:r>
          </w:p>
        </w:tc>
        <w:tc>
          <w:tcPr>
            <w:tcW w:w="4493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1320E4B" w14:textId="77777777" w:rsidR="004F39AD" w:rsidRDefault="00000000">
            <w:r>
              <w:rPr>
                <w:sz w:val="19"/>
                <w:szCs w:val="19"/>
              </w:rPr>
              <w:t>SAGA — suma în Decont 301</w:t>
            </w:r>
          </w:p>
        </w:tc>
      </w:tr>
      <w:tr w:rsidR="004F39AD" w14:paraId="29E8B718" w14:textId="77777777">
        <w:tblPrEx>
          <w:tblCellMar>
            <w:top w:w="0" w:type="dxa"/>
            <w:bottom w:w="0" w:type="dxa"/>
          </w:tblCellMar>
        </w:tblPrEx>
        <w:tc>
          <w:tcPr>
            <w:tcW w:w="2621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E2807CB" w14:textId="77777777" w:rsidR="004F39AD" w:rsidRDefault="00000000">
            <w:r>
              <w:rPr>
                <w:sz w:val="19"/>
                <w:szCs w:val="19"/>
              </w:rPr>
              <w:t>Impozite locale (auto, clădiri)</w:t>
            </w:r>
          </w:p>
        </w:tc>
        <w:tc>
          <w:tcPr>
            <w:tcW w:w="2246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0BFC293" w14:textId="77777777" w:rsidR="004F39AD" w:rsidRDefault="00000000">
            <w:r>
              <w:rPr>
                <w:sz w:val="19"/>
                <w:szCs w:val="19"/>
              </w:rPr>
              <w:t>2 rate · 31 mar + 30 sep</w:t>
            </w:r>
          </w:p>
        </w:tc>
        <w:tc>
          <w:tcPr>
            <w:tcW w:w="4493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7985458" w14:textId="77777777" w:rsidR="004F39AD" w:rsidRDefault="00000000">
            <w:r>
              <w:rPr>
                <w:sz w:val="19"/>
                <w:szCs w:val="19"/>
              </w:rPr>
              <w:t>IRIS — decizia de impunere (upload client) se conspectează în IRIS; obligația iese de acolo</w:t>
            </w:r>
          </w:p>
        </w:tc>
      </w:tr>
    </w:tbl>
    <w:p w14:paraId="5FC4E8C3" w14:textId="77777777" w:rsidR="004F39AD" w:rsidRDefault="00000000">
      <w:pPr>
        <w:spacing w:after="110" w:line="266" w:lineRule="auto"/>
      </w:pPr>
      <w:r>
        <w:t>(*) impozit salariu + CAS + CASS sunt plătite printr-o singură plată bulk în același cont de trezorerie.</w:t>
      </w:r>
    </w:p>
    <w:p w14:paraId="202260E6" w14:textId="77777777" w:rsidR="004F39AD" w:rsidRDefault="00000000">
      <w:pPr>
        <w:spacing w:before="190" w:after="70"/>
      </w:pPr>
      <w:r>
        <w:rPr>
          <w:b/>
          <w:bCs/>
          <w:sz w:val="23"/>
          <w:szCs w:val="23"/>
        </w:rPr>
        <w:t>Propunere evidența impozite de plată ale firmei</w:t>
      </w:r>
    </w:p>
    <w:p w14:paraId="05875640" w14:textId="77777777" w:rsidR="00C67CDD" w:rsidRDefault="00000000">
      <w:pPr>
        <w:spacing w:after="110" w:line="266" w:lineRule="auto"/>
      </w:pPr>
      <w:r>
        <w:t>Pentru fiecare obligație urmărită, Bono ține un sold = Σ(obligații primite de la sursă) − Σ(plăți reconciliate de IRIS/Nucleu).</w:t>
      </w:r>
    </w:p>
    <w:p w14:paraId="6434E079" w14:textId="77777777" w:rsidR="00C67CDD" w:rsidRDefault="00000000">
      <w:pPr>
        <w:spacing w:after="110" w:line="266" w:lineRule="auto"/>
      </w:pPr>
      <w:r>
        <w:t>Soldul se creditează la apariția obligației — suma din declarațiile generate în SAGA (D100, D101, Decont 301), statul de plată din SalarEasy, respectiv decizia de impunere conspectată în IRIS — și se debitează automat când IRIS/Nucleu reconciliază o plată din extrasul de cont.</w:t>
      </w:r>
    </w:p>
    <w:p w14:paraId="61EC2C26" w14:textId="2D0998BA" w:rsidR="004F39AD" w:rsidRDefault="00000000">
      <w:pPr>
        <w:spacing w:after="110" w:line="266" w:lineRule="auto"/>
      </w:pPr>
      <w:r>
        <w:t>Bono nu calculează nicio taxă — doar agregă cele două fluxuri; periodic, soldul din Bono se verifică cu soldul din SAGA (trebuie să fie identice).</w:t>
      </w:r>
    </w:p>
    <w:p w14:paraId="3C668A6B" w14:textId="77777777" w:rsidR="004F39AD" w:rsidRPr="00C67CDD" w:rsidRDefault="00000000">
      <w:pPr>
        <w:spacing w:after="110" w:line="266" w:lineRule="auto"/>
        <w:rPr>
          <w:b/>
          <w:bCs/>
        </w:rPr>
      </w:pPr>
      <w:r w:rsidRPr="00C67CDD">
        <w:rPr>
          <w:b/>
          <w:bCs/>
        </w:rPr>
        <w:t>Pentru ca sumele de plată să ajungă din SAGA în Bono se propune:</w:t>
      </w:r>
    </w:p>
    <w:p w14:paraId="44D8F1D4" w14:textId="77777777" w:rsidR="004F39AD" w:rsidRDefault="00000000">
      <w:pPr>
        <w:pStyle w:val="ListParagraph"/>
        <w:numPr>
          <w:ilvl w:val="0"/>
          <w:numId w:val="2"/>
        </w:numPr>
        <w:spacing w:after="60" w:line="260" w:lineRule="auto"/>
      </w:pPr>
      <w:r>
        <w:t>introducere manuală în Vertigo de către contabil (în MVP)</w:t>
      </w:r>
    </w:p>
    <w:p w14:paraId="51C22C61" w14:textId="77777777" w:rsidR="004F39AD" w:rsidRDefault="00000000">
      <w:pPr>
        <w:pStyle w:val="ListParagraph"/>
        <w:numPr>
          <w:ilvl w:val="0"/>
          <w:numId w:val="2"/>
        </w:numPr>
        <w:spacing w:after="60" w:line="260" w:lineRule="auto"/>
      </w:pPr>
      <w:r>
        <w:t>robotel care citește din SAGA și salvează/scrie în Vertigo</w:t>
      </w:r>
    </w:p>
    <w:p w14:paraId="212D6154" w14:textId="77777777" w:rsidR="004F39AD" w:rsidRDefault="00000000">
      <w:pPr>
        <w:pStyle w:val="ListParagraph"/>
        <w:numPr>
          <w:ilvl w:val="0"/>
          <w:numId w:val="2"/>
        </w:numPr>
        <w:spacing w:after="60" w:line="260" w:lineRule="auto"/>
      </w:pPr>
      <w:r>
        <w:lastRenderedPageBreak/>
        <w:t>robotel care citește documentul încărcat (D100; Balanța; Bilanț) la rândul corespunzător informației și salvează suma calculată în sistem (Vertigo)</w:t>
      </w:r>
    </w:p>
    <w:sectPr w:rsidR="004F39AD">
      <w:pgSz w:w="11906" w:h="16838"/>
      <w:pgMar w:top="1180" w:right="1400" w:bottom="1180" w:left="14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322ED"/>
    <w:multiLevelType w:val="hybridMultilevel"/>
    <w:tmpl w:val="4C3CF448"/>
    <w:lvl w:ilvl="0" w:tplc="F1D41A76">
      <w:start w:val="1"/>
      <w:numFmt w:val="bullet"/>
      <w:lvlText w:val="●"/>
      <w:lvlJc w:val="left"/>
      <w:pPr>
        <w:ind w:left="720" w:hanging="360"/>
      </w:pPr>
    </w:lvl>
    <w:lvl w:ilvl="1" w:tplc="804EA6CC">
      <w:start w:val="1"/>
      <w:numFmt w:val="bullet"/>
      <w:lvlText w:val="○"/>
      <w:lvlJc w:val="left"/>
      <w:pPr>
        <w:ind w:left="1440" w:hanging="360"/>
      </w:pPr>
    </w:lvl>
    <w:lvl w:ilvl="2" w:tplc="5D1442F8">
      <w:start w:val="1"/>
      <w:numFmt w:val="bullet"/>
      <w:lvlText w:val="■"/>
      <w:lvlJc w:val="left"/>
      <w:pPr>
        <w:ind w:left="2160" w:hanging="360"/>
      </w:pPr>
    </w:lvl>
    <w:lvl w:ilvl="3" w:tplc="7272DA22">
      <w:start w:val="1"/>
      <w:numFmt w:val="bullet"/>
      <w:lvlText w:val="●"/>
      <w:lvlJc w:val="left"/>
      <w:pPr>
        <w:ind w:left="2880" w:hanging="360"/>
      </w:pPr>
    </w:lvl>
    <w:lvl w:ilvl="4" w:tplc="0A8297C4">
      <w:start w:val="1"/>
      <w:numFmt w:val="bullet"/>
      <w:lvlText w:val="○"/>
      <w:lvlJc w:val="left"/>
      <w:pPr>
        <w:ind w:left="3600" w:hanging="360"/>
      </w:pPr>
    </w:lvl>
    <w:lvl w:ilvl="5" w:tplc="D0FCFA56">
      <w:start w:val="1"/>
      <w:numFmt w:val="bullet"/>
      <w:lvlText w:val="■"/>
      <w:lvlJc w:val="left"/>
      <w:pPr>
        <w:ind w:left="4320" w:hanging="360"/>
      </w:pPr>
    </w:lvl>
    <w:lvl w:ilvl="6" w:tplc="4C10927C">
      <w:start w:val="1"/>
      <w:numFmt w:val="bullet"/>
      <w:lvlText w:val="●"/>
      <w:lvlJc w:val="left"/>
      <w:pPr>
        <w:ind w:left="5040" w:hanging="360"/>
      </w:pPr>
    </w:lvl>
    <w:lvl w:ilvl="7" w:tplc="18944C5E">
      <w:start w:val="1"/>
      <w:numFmt w:val="bullet"/>
      <w:lvlText w:val="●"/>
      <w:lvlJc w:val="left"/>
      <w:pPr>
        <w:ind w:left="5760" w:hanging="360"/>
      </w:pPr>
    </w:lvl>
    <w:lvl w:ilvl="8" w:tplc="3B324B0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847551A"/>
    <w:multiLevelType w:val="hybridMultilevel"/>
    <w:tmpl w:val="1E9E1598"/>
    <w:lvl w:ilvl="0" w:tplc="EF18097E">
      <w:start w:val="1"/>
      <w:numFmt w:val="bullet"/>
      <w:lvlText w:val="•"/>
      <w:lvlJc w:val="left"/>
      <w:pPr>
        <w:ind w:left="420" w:hanging="210"/>
      </w:pPr>
    </w:lvl>
    <w:lvl w:ilvl="1" w:tplc="8A241468">
      <w:start w:val="1"/>
      <w:numFmt w:val="bullet"/>
      <w:lvlText w:val="–"/>
      <w:lvlJc w:val="left"/>
      <w:pPr>
        <w:ind w:left="820" w:hanging="210"/>
      </w:pPr>
    </w:lvl>
    <w:lvl w:ilvl="2" w:tplc="21D0B2CC">
      <w:numFmt w:val="decimal"/>
      <w:lvlText w:val=""/>
      <w:lvlJc w:val="left"/>
    </w:lvl>
    <w:lvl w:ilvl="3" w:tplc="D6C611BA">
      <w:numFmt w:val="decimal"/>
      <w:lvlText w:val=""/>
      <w:lvlJc w:val="left"/>
    </w:lvl>
    <w:lvl w:ilvl="4" w:tplc="6C5CA636">
      <w:numFmt w:val="decimal"/>
      <w:lvlText w:val=""/>
      <w:lvlJc w:val="left"/>
    </w:lvl>
    <w:lvl w:ilvl="5" w:tplc="FF9490E8">
      <w:numFmt w:val="decimal"/>
      <w:lvlText w:val=""/>
      <w:lvlJc w:val="left"/>
    </w:lvl>
    <w:lvl w:ilvl="6" w:tplc="774AF0CC">
      <w:numFmt w:val="decimal"/>
      <w:lvlText w:val=""/>
      <w:lvlJc w:val="left"/>
    </w:lvl>
    <w:lvl w:ilvl="7" w:tplc="7D3A8CF6">
      <w:numFmt w:val="decimal"/>
      <w:lvlText w:val=""/>
      <w:lvlJc w:val="left"/>
    </w:lvl>
    <w:lvl w:ilvl="8" w:tplc="25208104">
      <w:numFmt w:val="decimal"/>
      <w:lvlText w:val=""/>
      <w:lvlJc w:val="left"/>
    </w:lvl>
  </w:abstractNum>
  <w:num w:numId="1" w16cid:durableId="664748815">
    <w:abstractNumId w:val="0"/>
    <w:lvlOverride w:ilvl="0">
      <w:startOverride w:val="1"/>
    </w:lvlOverride>
  </w:num>
  <w:num w:numId="2" w16cid:durableId="68899453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9AD"/>
    <w:rsid w:val="004F39AD"/>
    <w:rsid w:val="00C67CDD"/>
    <w:rsid w:val="00D9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51D13"/>
  <w15:docId w15:val="{68493414-B449-471A-BCB1-6CF5695A5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110D10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1001</Words>
  <Characters>5709</Characters>
  <Application>Microsoft Office Word</Application>
  <DocSecurity>0</DocSecurity>
  <Lines>47</Lines>
  <Paragraphs>13</Paragraphs>
  <ScaleCrop>false</ScaleCrop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Cristi</cp:lastModifiedBy>
  <cp:revision>2</cp:revision>
  <dcterms:created xsi:type="dcterms:W3CDTF">2026-09-01T13:45:00Z</dcterms:created>
  <dcterms:modified xsi:type="dcterms:W3CDTF">2026-09-01T13:47:00Z</dcterms:modified>
</cp:coreProperties>
</file>